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7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Trustees </w:t>
      </w:r>
      <w:r>
        <w:rPr>
          <w:rFonts w:ascii="Arial" w:hAnsi="Arial" w:cs="Arial" w:eastAsia="Arial"/>
          <w:color w:val="252525"/>
          <w:sz w:val="72"/>
        </w:rPr>
        <w:t>of Trust Funds for the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            Town of Winchester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                    Agenda for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             </w:t>
      </w:r>
      <w:r>
        <w:rPr>
          <w:rFonts w:ascii="Arial" w:hAnsi="Arial" w:cs="Arial" w:eastAsia="Arial"/>
          <w:color w:val="252525"/>
          <w:sz w:val="72"/>
        </w:rPr>
        <w:t>April 23, 2024 10 am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                   Town Hall</w:t>
      </w:r>
    </w:p>
    <w:p>
      <w:pPr>
        <w:spacing w:line="270" w:lineRule="auto" w:after="0" w:before="0"/>
        <w:ind w:right="0" w:left="0"/>
        <w:rPr>
          <w:rFonts w:ascii="Arial" w:hAnsi="Arial" w:cs="Arial"/>
          <w:sz w:val="7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>1)  Call to Order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2)   Quarterly Investment Review by Bar Harbor Wealth Management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3)   </w:t>
      </w:r>
      <w:r>
        <w:rPr>
          <w:rFonts w:ascii="Arial" w:hAnsi="Arial" w:cs="Arial" w:eastAsia="Arial"/>
          <w:color w:val="252525"/>
          <w:sz w:val="72"/>
        </w:rPr>
        <w:t xml:space="preserve">Set Next meeting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4)   Review minutes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>5)   Unfinished business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>6)   New business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7)   Any other business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 xml:space="preserve">         Public Comment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72"/>
        </w:rPr>
        <w:t>8)      Adjourn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2024-04-22T17:28:01Z</dcterms:created>
  <dc:creator>Apache POI</dc:creator>
</cp:coreProperties>
</file>