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1211" w14:textId="5B792DEC" w:rsidR="00156B94" w:rsidRDefault="003441BB">
      <w:r>
        <w:t>Introduced by: Mary Gannon, Conor Hill, Natalie Quevedo</w:t>
      </w:r>
      <w:r w:rsidR="00493B48">
        <w:t>, Esther Beverly, Marion Beverly</w:t>
      </w:r>
      <w:r w:rsidR="007728ED">
        <w:t xml:space="preserve">, Walker Wright-Moore, Vicki Taylor, Thomas Gannon, Denise Frazier, Paul </w:t>
      </w:r>
      <w:proofErr w:type="spellStart"/>
      <w:r w:rsidR="007728ED">
        <w:t>Bogdonoff</w:t>
      </w:r>
      <w:proofErr w:type="spellEnd"/>
      <w:r w:rsidR="007728ED">
        <w:t xml:space="preserve">, Ella </w:t>
      </w:r>
      <w:proofErr w:type="spellStart"/>
      <w:r w:rsidR="007728ED">
        <w:t>Bogdonoff</w:t>
      </w:r>
      <w:proofErr w:type="spellEnd"/>
      <w:r w:rsidR="007728ED">
        <w:t xml:space="preserve">, Ann Goodrich-Bazan, </w:t>
      </w:r>
      <w:r w:rsidR="00670DAA">
        <w:t xml:space="preserve">Lynn </w:t>
      </w:r>
      <w:proofErr w:type="spellStart"/>
      <w:r w:rsidR="00670DAA">
        <w:t>Bouchie</w:t>
      </w:r>
      <w:proofErr w:type="spellEnd"/>
      <w:r w:rsidR="00670DAA">
        <w:t xml:space="preserve">, </w:t>
      </w:r>
      <w:r w:rsidR="00D250AB">
        <w:t xml:space="preserve">Brianna Johnson, </w:t>
      </w:r>
      <w:proofErr w:type="spellStart"/>
      <w:r w:rsidR="00D250AB">
        <w:t>Kerstyn</w:t>
      </w:r>
      <w:proofErr w:type="spellEnd"/>
      <w:r w:rsidR="00D250AB">
        <w:t xml:space="preserve"> Hildreth, Kevin Bazan, Jennifer Howe, Hannah </w:t>
      </w:r>
      <w:proofErr w:type="spellStart"/>
      <w:r w:rsidR="00D250AB">
        <w:t>Gile</w:t>
      </w:r>
      <w:proofErr w:type="spellEnd"/>
      <w:r w:rsidR="00495A31">
        <w:t>, Lynne Archibald, Amber Manton, James Matte, Heather Lapointe</w:t>
      </w:r>
      <w:r w:rsidR="0091361B">
        <w:t xml:space="preserve">, Patricia Powers, Ralph </w:t>
      </w:r>
      <w:proofErr w:type="spellStart"/>
      <w:r w:rsidR="0091361B">
        <w:t>Legrande</w:t>
      </w:r>
      <w:proofErr w:type="spellEnd"/>
      <w:r w:rsidR="0091361B">
        <w:t>,</w:t>
      </w:r>
      <w:r w:rsidR="0007611C">
        <w:t xml:space="preserve"> Susan Perrigo, </w:t>
      </w:r>
      <w:proofErr w:type="spellStart"/>
      <w:r w:rsidR="00AF18B2">
        <w:t>Ailliea</w:t>
      </w:r>
      <w:proofErr w:type="spellEnd"/>
      <w:r w:rsidR="00AF18B2">
        <w:t xml:space="preserve"> Carle, </w:t>
      </w:r>
      <w:r w:rsidR="00936622">
        <w:t xml:space="preserve">Lola </w:t>
      </w:r>
      <w:proofErr w:type="spellStart"/>
      <w:r w:rsidR="00936622">
        <w:t>Bobrowski</w:t>
      </w:r>
      <w:proofErr w:type="spellEnd"/>
      <w:r w:rsidR="00936622">
        <w:t xml:space="preserve">, Kristin Landry, </w:t>
      </w:r>
      <w:r w:rsidR="00164E22">
        <w:t xml:space="preserve">Kathleen Del Sesto, </w:t>
      </w:r>
      <w:proofErr w:type="spellStart"/>
      <w:r w:rsidR="00164E22">
        <w:t>Aryca</w:t>
      </w:r>
      <w:proofErr w:type="spellEnd"/>
      <w:r w:rsidR="00164E22">
        <w:t xml:space="preserve"> </w:t>
      </w:r>
      <w:proofErr w:type="spellStart"/>
      <w:r w:rsidR="00164E22">
        <w:t>Dubiel</w:t>
      </w:r>
      <w:proofErr w:type="spellEnd"/>
      <w:r w:rsidR="00164E22">
        <w:t xml:space="preserve">, Jennifer Bennett, Mandi Slate, </w:t>
      </w:r>
      <w:r w:rsidR="00953FF7">
        <w:t xml:space="preserve">Kristen Smart </w:t>
      </w:r>
      <w:proofErr w:type="spellStart"/>
      <w:r w:rsidR="00953FF7">
        <w:t>Bagster</w:t>
      </w:r>
      <w:proofErr w:type="spellEnd"/>
    </w:p>
    <w:p w14:paraId="470051B2" w14:textId="724AE63D" w:rsidR="003441BB" w:rsidRDefault="003441BB"/>
    <w:p w14:paraId="3E6FA46D" w14:textId="5895E17A" w:rsidR="003441BB" w:rsidRDefault="003441BB" w:rsidP="003441BB">
      <w:pPr>
        <w:jc w:val="center"/>
        <w:rPr>
          <w:b/>
          <w:bCs/>
        </w:rPr>
      </w:pPr>
      <w:r>
        <w:rPr>
          <w:b/>
          <w:bCs/>
        </w:rPr>
        <w:t xml:space="preserve">RESOLUTION UPHOLDING COMMITMENT TO HUMAN RIGHTS </w:t>
      </w:r>
    </w:p>
    <w:p w14:paraId="08F7DAD1" w14:textId="22312A70" w:rsidR="003441BB" w:rsidRDefault="003441BB" w:rsidP="003441BB">
      <w:pPr>
        <w:jc w:val="center"/>
        <w:rPr>
          <w:b/>
          <w:bCs/>
        </w:rPr>
      </w:pPr>
      <w:r>
        <w:rPr>
          <w:b/>
          <w:bCs/>
        </w:rPr>
        <w:t>AND INCLUSIVITY</w:t>
      </w:r>
    </w:p>
    <w:p w14:paraId="5335C43B" w14:textId="50B5F874" w:rsidR="003441BB" w:rsidRDefault="003441BB" w:rsidP="003441BB">
      <w:pPr>
        <w:jc w:val="center"/>
        <w:rPr>
          <w:b/>
          <w:bCs/>
        </w:rPr>
      </w:pPr>
    </w:p>
    <w:p w14:paraId="70095EFE" w14:textId="4B7F9ED4" w:rsidR="003441BB" w:rsidRDefault="003441BB" w:rsidP="003441BB">
      <w:pPr>
        <w:ind w:left="1440" w:hanging="1440"/>
      </w:pPr>
      <w:r>
        <w:rPr>
          <w:b/>
          <w:bCs/>
        </w:rPr>
        <w:t>WHEREAS,</w:t>
      </w:r>
      <w:r>
        <w:rPr>
          <w:b/>
          <w:bCs/>
        </w:rPr>
        <w:tab/>
      </w:r>
      <w:r>
        <w:t>the Town of Winchester, New Hampshire has a long history of and commitment to building a welcoming, caring, inclusive, and strong community which celebrates its diversity; and</w:t>
      </w:r>
    </w:p>
    <w:p w14:paraId="08EF5430" w14:textId="375C445C" w:rsidR="003441BB" w:rsidRDefault="003441BB" w:rsidP="003441BB">
      <w:pPr>
        <w:ind w:left="1440" w:hanging="1440"/>
      </w:pPr>
      <w:r>
        <w:rPr>
          <w:b/>
          <w:bCs/>
        </w:rPr>
        <w:t>WHEREAS,</w:t>
      </w:r>
      <w:r>
        <w:rPr>
          <w:b/>
          <w:bCs/>
        </w:rPr>
        <w:tab/>
      </w:r>
      <w:r>
        <w:t>international human rights are articulated in the Universal Declaration of Human Rights and in a broad range of laws, norms and values that recognize and promote the fundamental humanity and dignity of every person, as well as the necessity of fairness and opportunity for all people that enable people to meet their basic needs and enjoy basic civil, political, social, economic and cultural rights; and</w:t>
      </w:r>
    </w:p>
    <w:p w14:paraId="69B75D2E" w14:textId="5E84D45D" w:rsidR="003441BB" w:rsidRDefault="003441BB" w:rsidP="003441BB">
      <w:pPr>
        <w:ind w:left="1440" w:hanging="1440"/>
      </w:pPr>
      <w:r>
        <w:rPr>
          <w:b/>
          <w:bCs/>
        </w:rPr>
        <w:t>WHEREAS,</w:t>
      </w:r>
      <w:r>
        <w:rPr>
          <w:b/>
          <w:bCs/>
        </w:rPr>
        <w:tab/>
      </w:r>
      <w:r>
        <w:t>the preamble of the Universal Declaration of Human Rights states that disregard for and contempt for human rights have resulted in barbarous acts which have outraged the conscience of human kind; and</w:t>
      </w:r>
    </w:p>
    <w:p w14:paraId="28D3EDFF" w14:textId="1B8982D9" w:rsidR="003441BB" w:rsidRDefault="003441BB" w:rsidP="003441BB">
      <w:pPr>
        <w:ind w:left="1440" w:hanging="1440"/>
      </w:pPr>
      <w:r>
        <w:rPr>
          <w:b/>
          <w:bCs/>
        </w:rPr>
        <w:t>WHEREAS,</w:t>
      </w:r>
      <w:r>
        <w:rPr>
          <w:b/>
          <w:bCs/>
        </w:rPr>
        <w:tab/>
      </w:r>
      <w:r>
        <w:t xml:space="preserve">a basic tenet of the human rights framework is that human rights must involve and reflect the needs of local communities, and that all levels of government have an affirmative obligation to respect, protect and fulfill these rights; and </w:t>
      </w:r>
    </w:p>
    <w:p w14:paraId="056D76A8" w14:textId="34D4E09A" w:rsidR="003441BB" w:rsidRDefault="003441BB" w:rsidP="003441BB">
      <w:pPr>
        <w:ind w:left="1440" w:hanging="1440"/>
      </w:pPr>
      <w:r>
        <w:rPr>
          <w:b/>
          <w:bCs/>
        </w:rPr>
        <w:t xml:space="preserve">WHEREAS, </w:t>
      </w:r>
      <w:r>
        <w:tab/>
        <w:t xml:space="preserve">towns are on the front lines of ensuring equity, combating discrimination and enabling access to affordable housing, quality education opportunities, and health care, among other human rights; and </w:t>
      </w:r>
    </w:p>
    <w:p w14:paraId="1822EDC4" w14:textId="621A2E99" w:rsidR="003441BB" w:rsidRDefault="003441BB" w:rsidP="003441BB">
      <w:pPr>
        <w:ind w:left="1440" w:hanging="1440"/>
      </w:pPr>
      <w:r>
        <w:rPr>
          <w:b/>
          <w:bCs/>
        </w:rPr>
        <w:t xml:space="preserve">WHEREAS, </w:t>
      </w:r>
      <w:r>
        <w:rPr>
          <w:b/>
          <w:bCs/>
        </w:rPr>
        <w:tab/>
      </w:r>
      <w:r w:rsidR="001C5D55">
        <w:t>the Town of Winchester, New Hampshire is committed through its policies and programs to uphold all individuals’ human rights; and</w:t>
      </w:r>
    </w:p>
    <w:p w14:paraId="217A99F9" w14:textId="4D3CBECE" w:rsidR="001C5D55" w:rsidRDefault="001C5D55" w:rsidP="003441BB">
      <w:pPr>
        <w:ind w:left="1440" w:hanging="1440"/>
      </w:pPr>
      <w:r>
        <w:rPr>
          <w:b/>
          <w:bCs/>
        </w:rPr>
        <w:t>WHEREAS,</w:t>
      </w:r>
      <w:r>
        <w:rPr>
          <w:b/>
          <w:bCs/>
        </w:rPr>
        <w:tab/>
      </w:r>
      <w:r>
        <w:t xml:space="preserve">the Town of Winchester, New Hampshire is committed to protecting the rights of all people; and embraces and works toward providing equitable access to opportunities for people of all ages, </w:t>
      </w:r>
      <w:r w:rsidR="00936622">
        <w:t>sex</w:t>
      </w:r>
      <w:r w:rsidR="00164E22">
        <w:t>es</w:t>
      </w:r>
      <w:r w:rsidR="00936622">
        <w:t xml:space="preserve">, </w:t>
      </w:r>
      <w:r>
        <w:t>races, ethnicities, religious beliefs or memberships, citizenship status, abilities, gender identities, and sexual orientations; and</w:t>
      </w:r>
    </w:p>
    <w:p w14:paraId="5B3F7168" w14:textId="71069C95" w:rsidR="001C5D55" w:rsidRDefault="001C5D55" w:rsidP="003441BB">
      <w:pPr>
        <w:ind w:left="1440" w:hanging="1440"/>
      </w:pPr>
      <w:r>
        <w:rPr>
          <w:b/>
          <w:bCs/>
        </w:rPr>
        <w:t xml:space="preserve">WHEREAS, </w:t>
      </w:r>
      <w:r>
        <w:rPr>
          <w:b/>
          <w:bCs/>
        </w:rPr>
        <w:tab/>
      </w:r>
      <w:r>
        <w:t>the Town of Winchester, New Hampshire will promote policies to address fundamental human rights and needs and ensuring equality for LGBTQIAA+ persons, non-citizens, refugees, and persons of all different faiths, races, ethnicities</w:t>
      </w:r>
      <w:r w:rsidR="00B212FB">
        <w:t>, disabilities</w:t>
      </w:r>
      <w:r>
        <w:t xml:space="preserve"> and nationalities; and</w:t>
      </w:r>
    </w:p>
    <w:p w14:paraId="41D776ED" w14:textId="0D654BBB" w:rsidR="001C5D55" w:rsidRDefault="001C5D55" w:rsidP="003441BB">
      <w:pPr>
        <w:ind w:left="1440" w:hanging="1440"/>
      </w:pPr>
      <w:r>
        <w:rPr>
          <w:b/>
          <w:bCs/>
        </w:rPr>
        <w:lastRenderedPageBreak/>
        <w:t>WHEREAS,</w:t>
      </w:r>
      <w:r>
        <w:rPr>
          <w:b/>
          <w:bCs/>
        </w:rPr>
        <w:tab/>
      </w:r>
      <w:r>
        <w:t>the Town of Winchester recognizes the recent attack and historical violence toward the Jewish people, and strongly denounces anti-Semitism, Holocaust denial, and distortions about Judaism and Jewish life and culture; and</w:t>
      </w:r>
    </w:p>
    <w:p w14:paraId="0216F44B" w14:textId="72A0932F" w:rsidR="001C5D55" w:rsidRDefault="001C5D55" w:rsidP="00B212FB">
      <w:pPr>
        <w:ind w:left="1440" w:hanging="1440"/>
      </w:pPr>
      <w:r>
        <w:rPr>
          <w:b/>
          <w:bCs/>
        </w:rPr>
        <w:t xml:space="preserve">WHEREAS, </w:t>
      </w:r>
      <w:r>
        <w:rPr>
          <w:b/>
          <w:bCs/>
        </w:rPr>
        <w:tab/>
      </w:r>
      <w:r>
        <w:t>the Selectboard recognizes that undertaking an affirmative obligation to respect, protect, and fulfill the rights and dignity of all persons requires careful attention to actions, as well as words, and openness to thoughtful discussion and disagreement, and an</w:t>
      </w:r>
      <w:r w:rsidR="002D5B75">
        <w:t xml:space="preserve"> appreciation of differences in access to power. </w:t>
      </w:r>
    </w:p>
    <w:p w14:paraId="48539D4C" w14:textId="77777777" w:rsidR="002D5B75" w:rsidRDefault="002D5B75" w:rsidP="002D5B75">
      <w:pPr>
        <w:ind w:left="1440" w:hanging="1440"/>
      </w:pPr>
      <w:r>
        <w:rPr>
          <w:b/>
          <w:bCs/>
        </w:rPr>
        <w:t xml:space="preserve">NOW, THEREFOR, BE IT RESOLVED, </w:t>
      </w:r>
      <w:r>
        <w:t xml:space="preserve">that on this day July 21, 2021, the Town of Winchester recognizes </w:t>
      </w:r>
    </w:p>
    <w:p w14:paraId="1572DD4D" w14:textId="25A8CB2E" w:rsidR="002D5B75" w:rsidRDefault="002D5B75" w:rsidP="002D5B75">
      <w:pPr>
        <w:ind w:left="1440" w:hanging="1440"/>
      </w:pPr>
      <w:r>
        <w:t>and affirms the importance of the human rights principles of dignity, equality and opportunity; and</w:t>
      </w:r>
    </w:p>
    <w:p w14:paraId="7BF626DA" w14:textId="77777777" w:rsidR="002D5B75" w:rsidRDefault="002D5B75" w:rsidP="002D5B75">
      <w:pPr>
        <w:ind w:left="1440" w:hanging="1440"/>
      </w:pPr>
      <w:r>
        <w:rPr>
          <w:b/>
          <w:bCs/>
        </w:rPr>
        <w:t xml:space="preserve">BE IT FURTHER RESOLVED </w:t>
      </w:r>
      <w:r>
        <w:t xml:space="preserve">the town of Winchester, New Hampshire commits to uphold and promote </w:t>
      </w:r>
    </w:p>
    <w:p w14:paraId="285067DC" w14:textId="77777777" w:rsidR="002D5B75" w:rsidRDefault="002D5B75" w:rsidP="002D5B75">
      <w:pPr>
        <w:ind w:left="1440" w:hanging="1440"/>
      </w:pPr>
      <w:r>
        <w:t xml:space="preserve">human rights, in collaboration with other levels of government agencies and the active support of </w:t>
      </w:r>
      <w:proofErr w:type="gramStart"/>
      <w:r>
        <w:t>our</w:t>
      </w:r>
      <w:proofErr w:type="gramEnd"/>
      <w:r>
        <w:t xml:space="preserve"> </w:t>
      </w:r>
    </w:p>
    <w:p w14:paraId="57875949" w14:textId="2FAD1C2B" w:rsidR="002D5B75" w:rsidRDefault="002D5B75" w:rsidP="002D5B75">
      <w:pPr>
        <w:ind w:left="1440" w:hanging="1440"/>
      </w:pPr>
      <w:r>
        <w:t>residents; and</w:t>
      </w:r>
    </w:p>
    <w:p w14:paraId="6DCD7CC7" w14:textId="77777777" w:rsidR="002D5B75" w:rsidRDefault="002D5B75" w:rsidP="002D5B75">
      <w:pPr>
        <w:ind w:left="1440" w:hanging="1440"/>
      </w:pPr>
      <w:r>
        <w:rPr>
          <w:b/>
          <w:bCs/>
        </w:rPr>
        <w:t xml:space="preserve">BE IT FURTHER RESOLVED </w:t>
      </w:r>
      <w:r>
        <w:t xml:space="preserve">the Town of Winchester, New Hampshire is committed to building a </w:t>
      </w:r>
    </w:p>
    <w:p w14:paraId="1F1E6EC5" w14:textId="121BB7A9" w:rsidR="002D5B75" w:rsidRDefault="002D5B75" w:rsidP="002D5B75">
      <w:pPr>
        <w:ind w:left="1440" w:hanging="1440"/>
      </w:pPr>
      <w:r>
        <w:t xml:space="preserve">welcoming, inclusive community that celebrates diversity and strives for equity and respect for all. </w:t>
      </w:r>
    </w:p>
    <w:p w14:paraId="4C618A7D" w14:textId="550AAACF" w:rsidR="002D5B75" w:rsidRDefault="002D5B75" w:rsidP="002D5B75">
      <w:pPr>
        <w:ind w:left="1440" w:hanging="1440"/>
      </w:pPr>
    </w:p>
    <w:p w14:paraId="431B8720" w14:textId="113C1026" w:rsidR="002D5B75" w:rsidRDefault="002D5B75" w:rsidP="002D5B75">
      <w:pPr>
        <w:ind w:left="1440" w:hanging="1440"/>
        <w:rPr>
          <w:b/>
          <w:bCs/>
        </w:rPr>
      </w:pPr>
      <w:r w:rsidRPr="00623DFF">
        <w:rPr>
          <w:b/>
          <w:bCs/>
        </w:rPr>
        <w:t>Adopted by the Winchester, New Hampshire Select Board this 21</w:t>
      </w:r>
      <w:r w:rsidRPr="00623DFF">
        <w:rPr>
          <w:b/>
          <w:bCs/>
          <w:vertAlign w:val="superscript"/>
        </w:rPr>
        <w:t>st</w:t>
      </w:r>
      <w:r w:rsidRPr="00623DFF">
        <w:rPr>
          <w:b/>
          <w:bCs/>
        </w:rPr>
        <w:t xml:space="preserve"> day of July, 2021.</w:t>
      </w:r>
    </w:p>
    <w:p w14:paraId="48444F21" w14:textId="7F9C9035" w:rsidR="00623DFF" w:rsidRDefault="00623DFF" w:rsidP="002D5B75">
      <w:pPr>
        <w:ind w:left="1440" w:hanging="1440"/>
        <w:rPr>
          <w:b/>
          <w:bCs/>
        </w:rPr>
      </w:pPr>
    </w:p>
    <w:p w14:paraId="34553EAF" w14:textId="17E34A1A" w:rsidR="00623DFF" w:rsidRDefault="00936622" w:rsidP="002D5B75">
      <w:pPr>
        <w:ind w:left="1440" w:hanging="1440"/>
        <w:rPr>
          <w:b/>
          <w:bCs/>
        </w:rPr>
      </w:pPr>
      <w:r>
        <w:rPr>
          <w:b/>
          <w:bCs/>
        </w:rPr>
        <w:t xml:space="preserve">Select board member, </w:t>
      </w:r>
      <w:r w:rsidR="00623DFF">
        <w:rPr>
          <w:b/>
          <w:bCs/>
        </w:rPr>
        <w:t>Signed</w:t>
      </w:r>
      <w:r w:rsidR="00623DFF">
        <w:rPr>
          <w:b/>
          <w:bCs/>
        </w:rPr>
        <w:tab/>
      </w:r>
      <w:r w:rsidR="00623DFF">
        <w:rPr>
          <w:b/>
          <w:bCs/>
        </w:rPr>
        <w:tab/>
      </w:r>
      <w:r w:rsidR="00623DFF">
        <w:rPr>
          <w:b/>
          <w:bCs/>
        </w:rPr>
        <w:tab/>
      </w:r>
      <w:r w:rsidR="00623DFF">
        <w:rPr>
          <w:b/>
          <w:bCs/>
        </w:rPr>
        <w:tab/>
        <w:t>Print</w:t>
      </w:r>
    </w:p>
    <w:p w14:paraId="4442CA55" w14:textId="1985904D" w:rsidR="00623DFF" w:rsidRDefault="00623DFF" w:rsidP="002D5B75">
      <w:pPr>
        <w:ind w:left="1440" w:hanging="1440"/>
      </w:pPr>
      <w:r>
        <w:t>___________________________________</w:t>
      </w:r>
      <w:r>
        <w:tab/>
      </w:r>
      <w:r>
        <w:tab/>
        <w:t>_____________________________________</w:t>
      </w:r>
    </w:p>
    <w:p w14:paraId="33FD8E93" w14:textId="48A4E66A" w:rsidR="00623DFF" w:rsidRDefault="00623DFF" w:rsidP="002D5B75">
      <w:pPr>
        <w:ind w:left="1440" w:hanging="1440"/>
      </w:pPr>
      <w:r>
        <w:t>___________________________________</w:t>
      </w:r>
      <w:r>
        <w:tab/>
      </w:r>
      <w:r>
        <w:tab/>
        <w:t>_____________________________________</w:t>
      </w:r>
    </w:p>
    <w:p w14:paraId="792842B3" w14:textId="43E8394F" w:rsidR="00623DFF" w:rsidRDefault="00623DFF" w:rsidP="002D5B75">
      <w:pPr>
        <w:ind w:left="1440" w:hanging="1440"/>
      </w:pPr>
      <w:r>
        <w:t>___________________________________</w:t>
      </w:r>
      <w:r>
        <w:tab/>
      </w:r>
      <w:r>
        <w:tab/>
        <w:t>_____________________________________</w:t>
      </w:r>
    </w:p>
    <w:p w14:paraId="3EEB7101" w14:textId="562068D5" w:rsidR="00623DFF" w:rsidRDefault="00623DFF" w:rsidP="002D5B75">
      <w:pPr>
        <w:ind w:left="1440" w:hanging="1440"/>
      </w:pPr>
      <w:r>
        <w:t>___________________________________</w:t>
      </w:r>
      <w:r>
        <w:tab/>
      </w:r>
      <w:r>
        <w:tab/>
        <w:t>_____________________________________</w:t>
      </w:r>
    </w:p>
    <w:p w14:paraId="3462916A" w14:textId="68FB4BE3" w:rsidR="00623DFF" w:rsidRDefault="00623DFF" w:rsidP="002D5B75">
      <w:pPr>
        <w:ind w:left="1440" w:hanging="1440"/>
      </w:pPr>
      <w:r>
        <w:t>___________________________________</w:t>
      </w:r>
      <w:r>
        <w:tab/>
      </w:r>
      <w:r>
        <w:tab/>
        <w:t>_____________________________________</w:t>
      </w:r>
    </w:p>
    <w:p w14:paraId="0B9B3968" w14:textId="5CF5FA82" w:rsidR="00623DFF" w:rsidRDefault="00623DFF" w:rsidP="002D5B75">
      <w:pPr>
        <w:ind w:left="1440" w:hanging="1440"/>
      </w:pPr>
    </w:p>
    <w:p w14:paraId="6398421D" w14:textId="740D336D" w:rsidR="00623DFF" w:rsidRDefault="00623DFF" w:rsidP="002D5B75">
      <w:pPr>
        <w:ind w:left="1440" w:hanging="1440"/>
      </w:pPr>
      <w:r>
        <w:t>ATTEST:</w:t>
      </w:r>
    </w:p>
    <w:p w14:paraId="397AD409" w14:textId="58B4343E" w:rsidR="00623DFF" w:rsidRPr="00623DFF" w:rsidRDefault="00623DFF" w:rsidP="002D5B75">
      <w:pPr>
        <w:ind w:left="1440" w:hanging="1440"/>
      </w:pPr>
      <w:r>
        <w:t>___________________________________</w:t>
      </w:r>
      <w:r>
        <w:tab/>
      </w:r>
      <w:r>
        <w:tab/>
        <w:t>______________________________________</w:t>
      </w:r>
    </w:p>
    <w:p w14:paraId="0AD90ABD" w14:textId="437DBDB7" w:rsidR="009133C3" w:rsidRDefault="009133C3" w:rsidP="002D5B75">
      <w:pPr>
        <w:ind w:left="1440" w:hanging="1440"/>
      </w:pPr>
    </w:p>
    <w:p w14:paraId="49E3F324" w14:textId="77777777" w:rsidR="009133C3" w:rsidRPr="002D5B75" w:rsidRDefault="009133C3" w:rsidP="002D5B75">
      <w:pPr>
        <w:ind w:left="1440" w:hanging="1440"/>
      </w:pPr>
    </w:p>
    <w:p w14:paraId="3C3C940A" w14:textId="77777777" w:rsidR="002D5B75" w:rsidRPr="002D5B75" w:rsidRDefault="002D5B75" w:rsidP="002D5B75">
      <w:pPr>
        <w:ind w:left="1440" w:hanging="1440"/>
      </w:pPr>
    </w:p>
    <w:sectPr w:rsidR="002D5B75" w:rsidRPr="002D5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BB"/>
    <w:rsid w:val="0007611C"/>
    <w:rsid w:val="00156B94"/>
    <w:rsid w:val="00164E22"/>
    <w:rsid w:val="001C5D55"/>
    <w:rsid w:val="002D5B75"/>
    <w:rsid w:val="003441BB"/>
    <w:rsid w:val="00493B48"/>
    <w:rsid w:val="00495A31"/>
    <w:rsid w:val="00623DFF"/>
    <w:rsid w:val="00670DAA"/>
    <w:rsid w:val="007728ED"/>
    <w:rsid w:val="009133C3"/>
    <w:rsid w:val="0091361B"/>
    <w:rsid w:val="00936622"/>
    <w:rsid w:val="00953FF7"/>
    <w:rsid w:val="00AF18B2"/>
    <w:rsid w:val="00B212FB"/>
    <w:rsid w:val="00D2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92E8"/>
  <w15:chartTrackingRefBased/>
  <w15:docId w15:val="{AB68D4AA-4F6A-4CF6-9ADA-C1F104DB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NatalieQuevedo@gmail.com</dc:creator>
  <cp:keywords/>
  <dc:description/>
  <cp:lastModifiedBy>NatalieQuevedo@gmail.com</cp:lastModifiedBy>
  <cp:revision>14</cp:revision>
  <cp:lastPrinted>2021-07-21T17:26:00Z</cp:lastPrinted>
  <dcterms:created xsi:type="dcterms:W3CDTF">2021-07-21T15:36:00Z</dcterms:created>
  <dcterms:modified xsi:type="dcterms:W3CDTF">2021-07-21T18:09:00Z</dcterms:modified>
</cp:coreProperties>
</file>